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0E" w:rsidRDefault="0045590E" w:rsidP="0045590E">
      <w:pPr>
        <w:spacing w:before="105" w:after="0" w:line="240" w:lineRule="auto"/>
        <w:ind w:left="150"/>
        <w:jc w:val="center"/>
        <w:outlineLvl w:val="0"/>
        <w:rPr>
          <w:rFonts w:ascii="Bookman Old Style" w:eastAsia="Times New Roman" w:hAnsi="Bookman Old Style" w:cs="Tahoma"/>
          <w:b/>
          <w:bCs/>
          <w:kern w:val="36"/>
          <w:sz w:val="36"/>
          <w:szCs w:val="36"/>
          <w:lang w:eastAsia="pl-PL"/>
        </w:rPr>
      </w:pPr>
      <w:r>
        <w:rPr>
          <w:rFonts w:ascii="Bookman Old Style" w:eastAsia="Times New Roman" w:hAnsi="Bookman Old Style" w:cs="Tahoma"/>
          <w:b/>
          <w:bCs/>
          <w:kern w:val="36"/>
          <w:sz w:val="36"/>
          <w:szCs w:val="36"/>
          <w:lang w:eastAsia="pl-PL"/>
        </w:rPr>
        <w:t>Regulamin Pracy Komisji Rekrutacyjnej</w:t>
      </w:r>
    </w:p>
    <w:p w:rsidR="0045590E" w:rsidRDefault="00116697" w:rsidP="0045590E">
      <w:pPr>
        <w:spacing w:before="105" w:after="0" w:line="240" w:lineRule="auto"/>
        <w:ind w:left="150"/>
        <w:jc w:val="center"/>
        <w:outlineLvl w:val="0"/>
        <w:rPr>
          <w:rFonts w:ascii="Bookman Old Style" w:eastAsia="Times New Roman" w:hAnsi="Bookman Old Style" w:cs="Tahoma"/>
          <w:b/>
          <w:bCs/>
          <w:kern w:val="36"/>
          <w:sz w:val="36"/>
          <w:szCs w:val="36"/>
          <w:lang w:eastAsia="pl-PL"/>
        </w:rPr>
      </w:pPr>
      <w:r>
        <w:rPr>
          <w:rFonts w:ascii="Bookman Old Style" w:eastAsia="Times New Roman" w:hAnsi="Bookman Old Style" w:cs="Tahoma"/>
          <w:b/>
          <w:bCs/>
          <w:kern w:val="36"/>
          <w:sz w:val="36"/>
          <w:szCs w:val="36"/>
          <w:lang w:eastAsia="pl-PL"/>
        </w:rPr>
        <w:t xml:space="preserve">w Przedszkolu Miejskim Nr </w:t>
      </w:r>
      <w:r w:rsidR="0045590E">
        <w:rPr>
          <w:rFonts w:ascii="Bookman Old Style" w:eastAsia="Times New Roman" w:hAnsi="Bookman Old Style" w:cs="Tahoma"/>
          <w:b/>
          <w:bCs/>
          <w:kern w:val="36"/>
          <w:sz w:val="36"/>
          <w:szCs w:val="36"/>
          <w:lang w:eastAsia="pl-PL"/>
        </w:rPr>
        <w:t xml:space="preserve">7 </w:t>
      </w:r>
      <w:r w:rsidRPr="00116697">
        <w:rPr>
          <w:rFonts w:ascii="Bookman Old Style" w:eastAsia="Times New Roman" w:hAnsi="Bookman Old Style" w:cs="Tahoma"/>
          <w:b/>
          <w:bCs/>
          <w:i/>
          <w:kern w:val="36"/>
          <w:sz w:val="36"/>
          <w:szCs w:val="36"/>
          <w:lang w:eastAsia="pl-PL"/>
        </w:rPr>
        <w:t>Tęczowa Kraina</w:t>
      </w:r>
    </w:p>
    <w:p w:rsidR="0045590E" w:rsidRDefault="0045590E" w:rsidP="0045590E">
      <w:pPr>
        <w:spacing w:before="105" w:after="0" w:line="240" w:lineRule="auto"/>
        <w:ind w:left="150"/>
        <w:jc w:val="center"/>
        <w:outlineLvl w:val="0"/>
        <w:rPr>
          <w:rFonts w:ascii="Bookman Old Style" w:eastAsia="Times New Roman" w:hAnsi="Bookman Old Style" w:cs="Tahoma"/>
          <w:b/>
          <w:bCs/>
          <w:kern w:val="36"/>
          <w:sz w:val="36"/>
          <w:szCs w:val="36"/>
          <w:lang w:eastAsia="pl-PL"/>
        </w:rPr>
      </w:pPr>
      <w:r>
        <w:rPr>
          <w:rFonts w:ascii="Bookman Old Style" w:eastAsia="Times New Roman" w:hAnsi="Bookman Old Style" w:cs="Tahoma"/>
          <w:b/>
          <w:bCs/>
          <w:kern w:val="36"/>
          <w:sz w:val="36"/>
          <w:szCs w:val="36"/>
          <w:lang w:eastAsia="pl-PL"/>
        </w:rPr>
        <w:t>w Ostrołęce</w:t>
      </w:r>
    </w:p>
    <w:p w:rsidR="0045590E" w:rsidRDefault="0045590E" w:rsidP="0045590E">
      <w:pPr>
        <w:spacing w:after="0" w:line="240" w:lineRule="auto"/>
        <w:jc w:val="right"/>
        <w:rPr>
          <w:rFonts w:ascii="Bookman Old Style" w:eastAsia="Times New Roman" w:hAnsi="Bookman Old Style" w:cs="Tahoma"/>
          <w:i/>
          <w:iCs/>
          <w:color w:val="252525"/>
          <w:sz w:val="17"/>
          <w:szCs w:val="17"/>
          <w:lang w:eastAsia="pl-PL"/>
        </w:rPr>
      </w:pPr>
    </w:p>
    <w:p w:rsidR="0045590E" w:rsidRDefault="0045590E" w:rsidP="0045590E">
      <w:pPr>
        <w:spacing w:after="0" w:line="240" w:lineRule="auto"/>
        <w:jc w:val="right"/>
        <w:rPr>
          <w:rFonts w:ascii="Bookman Old Style" w:eastAsia="Times New Roman" w:hAnsi="Bookman Old Style" w:cs="Tahoma"/>
          <w:color w:val="252525"/>
          <w:sz w:val="17"/>
          <w:szCs w:val="17"/>
          <w:lang w:eastAsia="pl-PL"/>
        </w:rPr>
      </w:pPr>
      <w:r>
        <w:rPr>
          <w:rFonts w:ascii="Bookman Old Style" w:eastAsia="Times New Roman" w:hAnsi="Bookman Old Style" w:cs="Tahoma"/>
          <w:i/>
          <w:iCs/>
          <w:color w:val="252525"/>
          <w:sz w:val="17"/>
          <w:szCs w:val="17"/>
          <w:lang w:eastAsia="pl-PL"/>
        </w:rPr>
        <w:t>Załącznik nr 1</w:t>
      </w:r>
    </w:p>
    <w:p w:rsidR="0045590E" w:rsidRDefault="0045590E" w:rsidP="0045590E">
      <w:pPr>
        <w:spacing w:after="0" w:line="240" w:lineRule="auto"/>
        <w:jc w:val="right"/>
        <w:rPr>
          <w:rFonts w:ascii="Bookman Old Style" w:eastAsia="Times New Roman" w:hAnsi="Bookman Old Style" w:cs="Tahoma"/>
          <w:color w:val="252525"/>
          <w:sz w:val="17"/>
          <w:szCs w:val="17"/>
          <w:lang w:eastAsia="pl-PL"/>
        </w:rPr>
      </w:pPr>
      <w:r>
        <w:rPr>
          <w:rFonts w:ascii="Bookman Old Style" w:eastAsia="Times New Roman" w:hAnsi="Bookman Old Style" w:cs="Tahoma"/>
          <w:i/>
          <w:iCs/>
          <w:color w:val="252525"/>
          <w:sz w:val="17"/>
          <w:szCs w:val="17"/>
          <w:lang w:eastAsia="pl-PL"/>
        </w:rPr>
        <w:t xml:space="preserve">do Zarządzenia Dyrektora Nr </w:t>
      </w:r>
      <w:r w:rsidR="008B30DF">
        <w:rPr>
          <w:rFonts w:ascii="Bookman Old Style" w:eastAsia="Times New Roman" w:hAnsi="Bookman Old Style" w:cs="Tahoma"/>
          <w:i/>
          <w:iCs/>
          <w:color w:val="252525"/>
          <w:sz w:val="17"/>
          <w:szCs w:val="17"/>
          <w:lang w:eastAsia="pl-PL"/>
        </w:rPr>
        <w:t>7</w:t>
      </w:r>
      <w:r>
        <w:rPr>
          <w:rFonts w:ascii="Bookman Old Style" w:eastAsia="Times New Roman" w:hAnsi="Bookman Old Style" w:cs="Tahoma"/>
          <w:i/>
          <w:iCs/>
          <w:color w:val="252525"/>
          <w:sz w:val="17"/>
          <w:szCs w:val="17"/>
          <w:lang w:eastAsia="pl-PL"/>
        </w:rPr>
        <w:t>/20</w:t>
      </w:r>
      <w:r w:rsidR="00B70EC8">
        <w:rPr>
          <w:rFonts w:ascii="Bookman Old Style" w:eastAsia="Times New Roman" w:hAnsi="Bookman Old Style" w:cs="Tahoma"/>
          <w:i/>
          <w:iCs/>
          <w:color w:val="252525"/>
          <w:sz w:val="17"/>
          <w:szCs w:val="17"/>
          <w:lang w:eastAsia="pl-PL"/>
        </w:rPr>
        <w:t>2</w:t>
      </w:r>
      <w:r w:rsidR="00EF0AF0">
        <w:rPr>
          <w:rFonts w:ascii="Bookman Old Style" w:eastAsia="Times New Roman" w:hAnsi="Bookman Old Style" w:cs="Tahoma"/>
          <w:i/>
          <w:iCs/>
          <w:color w:val="252525"/>
          <w:sz w:val="17"/>
          <w:szCs w:val="17"/>
          <w:lang w:eastAsia="pl-PL"/>
        </w:rPr>
        <w:t>2</w:t>
      </w:r>
    </w:p>
    <w:p w:rsidR="0045590E" w:rsidRDefault="0045590E" w:rsidP="0045590E">
      <w:pPr>
        <w:spacing w:after="0" w:line="240" w:lineRule="auto"/>
        <w:jc w:val="right"/>
        <w:rPr>
          <w:rFonts w:ascii="Bookman Old Style" w:eastAsia="Times New Roman" w:hAnsi="Bookman Old Style" w:cs="Tahoma"/>
          <w:color w:val="252525"/>
          <w:sz w:val="17"/>
          <w:szCs w:val="17"/>
          <w:lang w:eastAsia="pl-PL"/>
        </w:rPr>
      </w:pPr>
      <w:r>
        <w:rPr>
          <w:rFonts w:ascii="Bookman Old Style" w:eastAsia="Times New Roman" w:hAnsi="Bookman Old Style" w:cs="Tahoma"/>
          <w:i/>
          <w:iCs/>
          <w:color w:val="252525"/>
          <w:sz w:val="17"/>
          <w:szCs w:val="17"/>
          <w:lang w:eastAsia="pl-PL"/>
        </w:rPr>
        <w:t xml:space="preserve">z dnia </w:t>
      </w:r>
      <w:r w:rsidR="008B30DF">
        <w:rPr>
          <w:rFonts w:ascii="Bookman Old Style" w:eastAsia="Times New Roman" w:hAnsi="Bookman Old Style" w:cs="Tahoma"/>
          <w:i/>
          <w:iCs/>
          <w:color w:val="252525"/>
          <w:sz w:val="17"/>
          <w:szCs w:val="17"/>
          <w:lang w:eastAsia="pl-PL"/>
        </w:rPr>
        <w:t>14</w:t>
      </w:r>
      <w:r>
        <w:rPr>
          <w:rFonts w:ascii="Bookman Old Style" w:eastAsia="Times New Roman" w:hAnsi="Bookman Old Style" w:cs="Tahoma"/>
          <w:i/>
          <w:iCs/>
          <w:color w:val="252525"/>
          <w:sz w:val="17"/>
          <w:szCs w:val="17"/>
          <w:lang w:eastAsia="pl-PL"/>
        </w:rPr>
        <w:t>.0</w:t>
      </w:r>
      <w:r w:rsidR="00B70EC8">
        <w:rPr>
          <w:rFonts w:ascii="Bookman Old Style" w:eastAsia="Times New Roman" w:hAnsi="Bookman Old Style" w:cs="Tahoma"/>
          <w:i/>
          <w:iCs/>
          <w:color w:val="252525"/>
          <w:sz w:val="17"/>
          <w:szCs w:val="17"/>
          <w:lang w:eastAsia="pl-PL"/>
        </w:rPr>
        <w:t>2.</w:t>
      </w:r>
      <w:r>
        <w:rPr>
          <w:rFonts w:ascii="Bookman Old Style" w:eastAsia="Times New Roman" w:hAnsi="Bookman Old Style" w:cs="Tahoma"/>
          <w:i/>
          <w:iCs/>
          <w:color w:val="252525"/>
          <w:sz w:val="17"/>
          <w:szCs w:val="17"/>
          <w:lang w:eastAsia="pl-PL"/>
        </w:rPr>
        <w:t>20</w:t>
      </w:r>
      <w:r w:rsidR="00B70EC8">
        <w:rPr>
          <w:rFonts w:ascii="Bookman Old Style" w:eastAsia="Times New Roman" w:hAnsi="Bookman Old Style" w:cs="Tahoma"/>
          <w:i/>
          <w:iCs/>
          <w:color w:val="252525"/>
          <w:sz w:val="17"/>
          <w:szCs w:val="17"/>
          <w:lang w:eastAsia="pl-PL"/>
        </w:rPr>
        <w:t>2</w:t>
      </w:r>
      <w:r w:rsidR="00EF0AF0">
        <w:rPr>
          <w:rFonts w:ascii="Bookman Old Style" w:eastAsia="Times New Roman" w:hAnsi="Bookman Old Style" w:cs="Tahoma"/>
          <w:i/>
          <w:iCs/>
          <w:color w:val="252525"/>
          <w:sz w:val="17"/>
          <w:szCs w:val="17"/>
          <w:lang w:eastAsia="pl-PL"/>
        </w:rPr>
        <w:t>2</w:t>
      </w:r>
      <w:r>
        <w:rPr>
          <w:rFonts w:ascii="Bookman Old Style" w:eastAsia="Times New Roman" w:hAnsi="Bookman Old Style" w:cs="Tahoma"/>
          <w:i/>
          <w:iCs/>
          <w:color w:val="252525"/>
          <w:sz w:val="17"/>
          <w:szCs w:val="17"/>
          <w:lang w:eastAsia="pl-PL"/>
        </w:rPr>
        <w:t xml:space="preserve"> r.</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Pr="00EF0AF0" w:rsidRDefault="0045590E" w:rsidP="0045590E">
      <w:pPr>
        <w:spacing w:after="0" w:line="240" w:lineRule="auto"/>
        <w:rPr>
          <w:rFonts w:ascii="Arial" w:eastAsia="Times New Roman" w:hAnsi="Arial" w:cs="Arial"/>
          <w:color w:val="252525"/>
          <w:sz w:val="24"/>
          <w:szCs w:val="24"/>
          <w:lang w:eastAsia="pl-PL"/>
        </w:rPr>
      </w:pPr>
      <w:r w:rsidRPr="00EF0AF0">
        <w:rPr>
          <w:rFonts w:ascii="Arial" w:eastAsia="Times New Roman" w:hAnsi="Arial" w:cs="Arial"/>
          <w:i/>
          <w:iCs/>
          <w:color w:val="252525"/>
          <w:sz w:val="24"/>
          <w:szCs w:val="24"/>
          <w:lang w:eastAsia="pl-PL"/>
        </w:rPr>
        <w:t>podstawa prawna:</w:t>
      </w:r>
    </w:p>
    <w:p w:rsidR="0045590E" w:rsidRDefault="00EF0AF0" w:rsidP="0045590E">
      <w:pPr>
        <w:spacing w:after="0" w:line="240" w:lineRule="auto"/>
        <w:rPr>
          <w:rFonts w:ascii="Bookman Old Style" w:eastAsia="Times New Roman" w:hAnsi="Bookman Old Style" w:cs="Tahoma"/>
          <w:color w:val="252525"/>
          <w:sz w:val="24"/>
          <w:szCs w:val="24"/>
          <w:lang w:eastAsia="pl-PL"/>
        </w:rPr>
      </w:pPr>
      <w:r>
        <w:rPr>
          <w:rFonts w:ascii="Arial" w:hAnsi="Arial" w:cs="Arial"/>
        </w:rPr>
        <w:t>Art. 157 ustawy z dnia 14 grudnia 2016</w:t>
      </w:r>
      <w:r w:rsidR="00116697">
        <w:rPr>
          <w:rFonts w:ascii="Arial" w:hAnsi="Arial" w:cs="Arial"/>
        </w:rPr>
        <w:t xml:space="preserve"> </w:t>
      </w:r>
      <w:r>
        <w:rPr>
          <w:rFonts w:ascii="Arial" w:hAnsi="Arial" w:cs="Arial"/>
        </w:rPr>
        <w:t xml:space="preserve">r. Prawo oświatowe ( Dz. U. z </w:t>
      </w:r>
      <w:r w:rsidR="008B30DF">
        <w:rPr>
          <w:rFonts w:ascii="Arial" w:hAnsi="Arial" w:cs="Arial"/>
        </w:rPr>
        <w:t xml:space="preserve"> 2022</w:t>
      </w:r>
      <w:r w:rsidR="00116697">
        <w:rPr>
          <w:rFonts w:ascii="Arial" w:hAnsi="Arial" w:cs="Arial"/>
        </w:rPr>
        <w:t xml:space="preserve"> </w:t>
      </w:r>
      <w:r w:rsidR="008B30DF">
        <w:rPr>
          <w:rFonts w:ascii="Arial" w:hAnsi="Arial" w:cs="Arial"/>
        </w:rPr>
        <w:t>r. poz. 1082</w:t>
      </w:r>
      <w:r>
        <w:rPr>
          <w:rFonts w:ascii="Arial" w:hAnsi="Arial" w:cs="Arial"/>
        </w:rPr>
        <w:t>)</w:t>
      </w:r>
      <w:r w:rsidR="0045590E">
        <w:rPr>
          <w:rFonts w:ascii="Bookman Old Style" w:eastAsia="Times New Roman" w:hAnsi="Bookman Old Style" w:cs="Tahoma"/>
          <w:i/>
          <w:iCs/>
          <w:color w:val="252525"/>
          <w:sz w:val="24"/>
          <w:szCs w:val="24"/>
          <w:lang w:eastAsia="pl-PL"/>
        </w:rPr>
        <w:t>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Rozdział I</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Postanowienia ogólne</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1.</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xml:space="preserve"> Regulamin Pracy Komisji rekrutacyjnej, zwany dalej „Regulaminem” określa tryb działania Komisji Rekrutacyjnej oraz zakres uprawnień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i obowiązków członków komisji w postępowaniu rekrutacyjnym do przedszkola.</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1)   </w:t>
      </w:r>
      <w:r>
        <w:rPr>
          <w:rFonts w:ascii="Bookman Old Style" w:eastAsia="Times New Roman" w:hAnsi="Bookman Old Style" w:cs="Tahoma"/>
          <w:color w:val="252525"/>
          <w:sz w:val="24"/>
          <w:szCs w:val="24"/>
          <w:lang w:eastAsia="pl-PL"/>
        </w:rPr>
        <w:t>Postanowienia Regulaminu obowiązują członków Komisji Rekrutacyjnej, powołanej zarządzeniem dyrektora.</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2)  </w:t>
      </w:r>
      <w:r>
        <w:rPr>
          <w:rFonts w:ascii="Bookman Old Style" w:eastAsia="Times New Roman" w:hAnsi="Bookman Old Style" w:cs="Tahoma"/>
          <w:color w:val="252525"/>
          <w:sz w:val="24"/>
          <w:szCs w:val="24"/>
          <w:lang w:eastAsia="pl-PL"/>
        </w:rPr>
        <w:t>Rejestracja kandydatów do przedszkola odbywa się w formie elektronicznej.</w:t>
      </w:r>
    </w:p>
    <w:p w:rsidR="0045590E" w:rsidRPr="007B2203" w:rsidRDefault="0045590E" w:rsidP="007B2203">
      <w:pPr>
        <w:spacing w:after="0" w:line="240" w:lineRule="auto"/>
        <w:ind w:left="720"/>
        <w:rPr>
          <w:rFonts w:ascii="Bookman Old Style" w:hAnsi="Bookman Old Style"/>
        </w:rPr>
      </w:pPr>
      <w:r>
        <w:rPr>
          <w:rFonts w:ascii="Bookman Old Style" w:eastAsia="Times New Roman" w:hAnsi="Bookman Old Style" w:cs="Tahoma"/>
          <w:b/>
          <w:bCs/>
          <w:color w:val="252525"/>
          <w:sz w:val="24"/>
          <w:szCs w:val="24"/>
          <w:bdr w:val="none" w:sz="0" w:space="0" w:color="auto" w:frame="1"/>
          <w:lang w:eastAsia="pl-PL"/>
        </w:rPr>
        <w:t xml:space="preserve">3)  </w:t>
      </w:r>
      <w:r>
        <w:rPr>
          <w:rFonts w:ascii="Bookman Old Style" w:eastAsia="Times New Roman" w:hAnsi="Bookman Old Style" w:cs="Tahoma"/>
          <w:color w:val="252525"/>
          <w:sz w:val="24"/>
          <w:szCs w:val="24"/>
          <w:lang w:eastAsia="pl-PL"/>
        </w:rPr>
        <w:t>Informacje o dokumentach wymaganych przy wnioskowaniu                   o przyjęcie dziecka do przedszkola dostępne są na stronie internetowej przedszkola</w:t>
      </w:r>
      <w:r w:rsidR="007B2203">
        <w:rPr>
          <w:rFonts w:ascii="Bookman Old Style" w:eastAsia="Times New Roman" w:hAnsi="Bookman Old Style" w:cs="Tahoma"/>
          <w:color w:val="252525"/>
          <w:sz w:val="24"/>
          <w:szCs w:val="24"/>
          <w:lang w:eastAsia="pl-PL"/>
        </w:rPr>
        <w:t xml:space="preserve">: </w:t>
      </w:r>
      <w:hyperlink r:id="rId6" w:history="1">
        <w:r w:rsidR="0080674A" w:rsidRPr="00A62156">
          <w:rPr>
            <w:rStyle w:val="Hipercze"/>
            <w:rFonts w:ascii="Bookman Old Style" w:eastAsia="Times New Roman" w:hAnsi="Bookman Old Style" w:cs="Tahoma"/>
            <w:sz w:val="24"/>
            <w:szCs w:val="24"/>
            <w:lang w:eastAsia="pl-PL"/>
          </w:rPr>
          <w:t>www.pm7.ostroleka.edu.pl</w:t>
        </w:r>
      </w:hyperlink>
      <w:r w:rsidR="007B2203">
        <w:rPr>
          <w:rFonts w:ascii="Bookman Old Style" w:eastAsia="Times New Roman" w:hAnsi="Bookman Old Style" w:cs="Tahoma"/>
          <w:color w:val="252525"/>
          <w:sz w:val="24"/>
          <w:szCs w:val="24"/>
          <w:lang w:eastAsia="pl-PL"/>
        </w:rPr>
        <w:t xml:space="preserve"> oraz</w:t>
      </w:r>
      <w:r>
        <w:rPr>
          <w:rFonts w:ascii="Bookman Old Style" w:eastAsia="Times New Roman" w:hAnsi="Bookman Old Style" w:cs="Tahoma"/>
          <w:color w:val="252525"/>
          <w:sz w:val="24"/>
          <w:szCs w:val="24"/>
          <w:lang w:eastAsia="pl-PL"/>
        </w:rPr>
        <w:t xml:space="preserve"> : </w:t>
      </w:r>
      <w:hyperlink r:id="rId7" w:history="1">
        <w:r w:rsidRPr="007B2203">
          <w:rPr>
            <w:rStyle w:val="Hipercze"/>
            <w:rFonts w:ascii="Bookman Old Style" w:eastAsia="Times New Roman" w:hAnsi="Bookman Old Style" w:cs="Tahoma"/>
            <w:sz w:val="24"/>
            <w:szCs w:val="24"/>
            <w:lang w:eastAsia="pl-PL"/>
          </w:rPr>
          <w:t>www.</w:t>
        </w:r>
        <w:r w:rsidRPr="007B2203">
          <w:rPr>
            <w:rStyle w:val="Hipercze"/>
            <w:rFonts w:ascii="Bookman Old Style" w:hAnsi="Bookman Old Style"/>
            <w:sz w:val="24"/>
            <w:szCs w:val="24"/>
          </w:rPr>
          <w:t>ostroleka.przedszkola.vnabor.pl</w:t>
        </w:r>
      </w:hyperlink>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4)  </w:t>
      </w:r>
      <w:r>
        <w:rPr>
          <w:rFonts w:ascii="Bookman Old Style" w:eastAsia="Times New Roman" w:hAnsi="Bookman Old Style" w:cs="Tahoma"/>
          <w:color w:val="252525"/>
          <w:sz w:val="24"/>
          <w:szCs w:val="24"/>
          <w:lang w:eastAsia="pl-PL"/>
        </w:rPr>
        <w:t>Termin rekrutacji określa organ prowadzący.</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5)  </w:t>
      </w:r>
      <w:r>
        <w:rPr>
          <w:rFonts w:ascii="Bookman Old Style" w:eastAsia="Times New Roman" w:hAnsi="Bookman Old Style" w:cs="Tahoma"/>
          <w:color w:val="252525"/>
          <w:sz w:val="24"/>
          <w:szCs w:val="24"/>
          <w:lang w:eastAsia="pl-PL"/>
        </w:rPr>
        <w:t>Komisja rekrutacyjna prowadzi rekrutację na wolne miejsca                   w przedszkolu.</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6)  </w:t>
      </w:r>
      <w:r>
        <w:rPr>
          <w:rFonts w:ascii="Bookman Old Style" w:eastAsia="Times New Roman" w:hAnsi="Bookman Old Style" w:cs="Tahoma"/>
          <w:color w:val="252525"/>
          <w:sz w:val="24"/>
          <w:szCs w:val="24"/>
          <w:lang w:eastAsia="pl-PL"/>
        </w:rPr>
        <w:t>Zasady postępowania rekrutacyjnego oraz tryb pracy komisji, określony w regulaminie dotyczy także postępowania uzupełniającego tj. postępowania po przeprowadzonym postępowaniu rekrutacyjnym             w przypadku, gdy placówka dysponuje wolnymi miejscami.</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7)  </w:t>
      </w:r>
      <w:r>
        <w:rPr>
          <w:rFonts w:ascii="Bookman Old Style" w:eastAsia="Times New Roman" w:hAnsi="Bookman Old Style" w:cs="Tahoma"/>
          <w:color w:val="252525"/>
          <w:sz w:val="24"/>
          <w:szCs w:val="24"/>
          <w:lang w:eastAsia="pl-PL"/>
        </w:rPr>
        <w:t>Komisja rekrutacyjna nie prowadzi postępowania w przypadku przyjęć do przedszkola   w trakcie roku szkolnego.</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center"/>
        <w:rPr>
          <w:rFonts w:ascii="Bookman Old Style" w:eastAsia="Times New Roman" w:hAnsi="Bookman Old Style" w:cs="Tahoma"/>
          <w:b/>
          <w:bCs/>
          <w:color w:val="252525"/>
          <w:sz w:val="24"/>
          <w:szCs w:val="24"/>
          <w:bdr w:val="none" w:sz="0" w:space="0" w:color="auto" w:frame="1"/>
          <w:lang w:eastAsia="pl-PL"/>
        </w:rPr>
      </w:pPr>
    </w:p>
    <w:p w:rsidR="0045590E" w:rsidRDefault="0045590E" w:rsidP="0045590E">
      <w:pPr>
        <w:spacing w:after="0" w:line="240" w:lineRule="auto"/>
        <w:jc w:val="center"/>
        <w:rPr>
          <w:rFonts w:ascii="Bookman Old Style" w:eastAsia="Times New Roman" w:hAnsi="Bookman Old Style" w:cs="Tahoma"/>
          <w:b/>
          <w:bCs/>
          <w:color w:val="252525"/>
          <w:sz w:val="24"/>
          <w:szCs w:val="24"/>
          <w:bdr w:val="none" w:sz="0" w:space="0" w:color="auto" w:frame="1"/>
          <w:lang w:eastAsia="pl-PL"/>
        </w:rPr>
      </w:pPr>
    </w:p>
    <w:p w:rsidR="0045590E" w:rsidRDefault="0045590E" w:rsidP="0045590E">
      <w:pPr>
        <w:spacing w:after="0" w:line="240" w:lineRule="auto"/>
        <w:jc w:val="center"/>
        <w:rPr>
          <w:rFonts w:ascii="Bookman Old Style" w:eastAsia="Times New Roman" w:hAnsi="Bookman Old Style" w:cs="Tahoma"/>
          <w:b/>
          <w:bCs/>
          <w:color w:val="252525"/>
          <w:sz w:val="24"/>
          <w:szCs w:val="24"/>
          <w:bdr w:val="none" w:sz="0" w:space="0" w:color="auto" w:frame="1"/>
          <w:lang w:eastAsia="pl-PL"/>
        </w:rPr>
      </w:pP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2</w:t>
      </w:r>
      <w:r>
        <w:rPr>
          <w:rFonts w:ascii="Bookman Old Style" w:eastAsia="Times New Roman" w:hAnsi="Bookman Old Style" w:cs="Tahoma"/>
          <w:color w:val="252525"/>
          <w:sz w:val="24"/>
          <w:szCs w:val="24"/>
          <w:lang w:eastAsia="pl-PL"/>
        </w:rPr>
        <w:t>.</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xml:space="preserve"> Członków Komisji Rekrutacyjnej powołuje zarządzeniem Dyrektor przedszkola.</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1)  </w:t>
      </w:r>
      <w:r>
        <w:rPr>
          <w:rFonts w:ascii="Bookman Old Style" w:eastAsia="Times New Roman" w:hAnsi="Bookman Old Style" w:cs="Tahoma"/>
          <w:color w:val="252525"/>
          <w:sz w:val="24"/>
          <w:szCs w:val="24"/>
          <w:lang w:eastAsia="pl-PL"/>
        </w:rPr>
        <w:t>Liczba członków jest nieparzysta.</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lastRenderedPageBreak/>
        <w:t xml:space="preserve">2) </w:t>
      </w:r>
      <w:r>
        <w:rPr>
          <w:rFonts w:ascii="Bookman Old Style" w:eastAsia="Times New Roman" w:hAnsi="Bookman Old Style" w:cs="Tahoma"/>
          <w:color w:val="252525"/>
          <w:sz w:val="24"/>
          <w:szCs w:val="24"/>
          <w:lang w:eastAsia="pl-PL"/>
        </w:rPr>
        <w:t>Członkami Komisji mogą być nauczyciele zatrudnieni</w:t>
      </w:r>
      <w:r w:rsidR="0080674A">
        <w:rPr>
          <w:rFonts w:ascii="Bookman Old Style" w:eastAsia="Times New Roman" w:hAnsi="Bookman Old Style" w:cs="Tahoma"/>
          <w:color w:val="252525"/>
          <w:sz w:val="24"/>
          <w:szCs w:val="24"/>
          <w:lang w:eastAsia="pl-PL"/>
        </w:rPr>
        <w:t xml:space="preserve"> w placówce oraz pracownicy </w:t>
      </w:r>
      <w:r>
        <w:rPr>
          <w:rFonts w:ascii="Bookman Old Style" w:eastAsia="Times New Roman" w:hAnsi="Bookman Old Style" w:cs="Tahoma"/>
          <w:color w:val="252525"/>
          <w:sz w:val="24"/>
          <w:szCs w:val="24"/>
          <w:lang w:eastAsia="pl-PL"/>
        </w:rPr>
        <w:t> niebędący nauczycielami.</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3)  </w:t>
      </w:r>
      <w:r>
        <w:rPr>
          <w:rFonts w:ascii="Bookman Old Style" w:eastAsia="Times New Roman" w:hAnsi="Bookman Old Style" w:cs="Tahoma"/>
          <w:color w:val="252525"/>
          <w:sz w:val="24"/>
          <w:szCs w:val="24"/>
          <w:lang w:eastAsia="pl-PL"/>
        </w:rPr>
        <w:t>Dyrektor przedszkola wyznacza przewodniczącego komisji.</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4)   </w:t>
      </w:r>
      <w:r>
        <w:rPr>
          <w:rFonts w:ascii="Bookman Old Style" w:eastAsia="Times New Roman" w:hAnsi="Bookman Old Style" w:cs="Tahoma"/>
          <w:color w:val="252525"/>
          <w:sz w:val="24"/>
          <w:szCs w:val="24"/>
          <w:lang w:eastAsia="pl-PL"/>
        </w:rPr>
        <w:t>W skład komisji wchodzą:</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1)   przewodniczący;</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2)   sekretarz;</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3)   pozostali członkowie.</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5)  </w:t>
      </w:r>
      <w:r>
        <w:rPr>
          <w:rFonts w:ascii="Bookman Old Style" w:eastAsia="Times New Roman" w:hAnsi="Bookman Old Style" w:cs="Tahoma"/>
          <w:color w:val="252525"/>
          <w:sz w:val="24"/>
          <w:szCs w:val="24"/>
          <w:lang w:eastAsia="pl-PL"/>
        </w:rPr>
        <w:t>Członkowie komisji są zobowiązani do podpisania oświadczenia               o ochronie danych osobowych kandydatów i rodziców/opiekunów kandydatów udostępnianych w procesie rekrutacji.</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Rozdział II</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Tryb odbywania posiedzeń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3.</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xml:space="preserve">  </w:t>
      </w:r>
      <w:r w:rsidR="007B2203">
        <w:rPr>
          <w:rFonts w:ascii="Bookman Old Style" w:eastAsia="Times New Roman" w:hAnsi="Bookman Old Style" w:cs="Tahoma"/>
          <w:color w:val="252525"/>
          <w:sz w:val="24"/>
          <w:szCs w:val="24"/>
          <w:lang w:eastAsia="pl-PL"/>
        </w:rPr>
        <w:t>Pierwsze, organizacyjne  posiedzenie komisji, odbywa się po jej powołaniu przez dyrektora przedszkola.</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 </w:t>
      </w:r>
      <w:r>
        <w:rPr>
          <w:rFonts w:ascii="Bookman Old Style" w:eastAsia="Times New Roman" w:hAnsi="Bookman Old Style" w:cs="Tahoma"/>
          <w:color w:val="252525"/>
          <w:sz w:val="24"/>
          <w:szCs w:val="24"/>
          <w:lang w:eastAsia="pl-PL"/>
        </w:rPr>
        <w:t>Przewodniczący komisji jest uprawniony do zwoływania posiedzeń                w trybie nadzwyczajnym.</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1)  </w:t>
      </w:r>
      <w:r>
        <w:rPr>
          <w:rFonts w:ascii="Bookman Old Style" w:eastAsia="Times New Roman" w:hAnsi="Bookman Old Style" w:cs="Tahoma"/>
          <w:color w:val="252525"/>
          <w:sz w:val="24"/>
          <w:szCs w:val="24"/>
          <w:lang w:eastAsia="pl-PL"/>
        </w:rPr>
        <w:t>Posiedzenie Komisji Rekrutacyjnej zwołuje, prowadzi i nadzoruje Przewodniczący Komisji.</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2) </w:t>
      </w:r>
      <w:r>
        <w:rPr>
          <w:rFonts w:ascii="Bookman Old Style" w:eastAsia="Times New Roman" w:hAnsi="Bookman Old Style" w:cs="Tahoma"/>
          <w:color w:val="252525"/>
          <w:sz w:val="24"/>
          <w:szCs w:val="24"/>
          <w:lang w:eastAsia="pl-PL"/>
        </w:rPr>
        <w:t>Udział w posiedzeniach komisji jest obowiązkowy dla wszystkich jej członków.</w:t>
      </w:r>
    </w:p>
    <w:p w:rsidR="0045590E" w:rsidRDefault="0045590E" w:rsidP="0045590E">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3) </w:t>
      </w:r>
      <w:r w:rsidR="00041B89">
        <w:rPr>
          <w:rFonts w:ascii="Bookman Old Style" w:eastAsia="Times New Roman" w:hAnsi="Bookman Old Style" w:cs="Tahoma"/>
          <w:color w:val="252525"/>
          <w:sz w:val="24"/>
          <w:szCs w:val="24"/>
          <w:lang w:eastAsia="pl-PL"/>
        </w:rPr>
        <w:t xml:space="preserve">Członkowie komisji </w:t>
      </w:r>
      <w:r>
        <w:rPr>
          <w:rFonts w:ascii="Bookman Old Style" w:eastAsia="Times New Roman" w:hAnsi="Bookman Old Style" w:cs="Tahoma"/>
          <w:color w:val="252525"/>
          <w:sz w:val="24"/>
          <w:szCs w:val="24"/>
          <w:lang w:eastAsia="pl-PL"/>
        </w:rPr>
        <w:t>mają prawo do wglądu do wszy</w:t>
      </w:r>
      <w:r w:rsidR="00041B89">
        <w:rPr>
          <w:rFonts w:ascii="Bookman Old Style" w:eastAsia="Times New Roman" w:hAnsi="Bookman Old Style" w:cs="Tahoma"/>
          <w:color w:val="252525"/>
          <w:sz w:val="24"/>
          <w:szCs w:val="24"/>
          <w:lang w:eastAsia="pl-PL"/>
        </w:rPr>
        <w:t xml:space="preserve">stkich dokumentów związanych </w:t>
      </w:r>
      <w:r>
        <w:rPr>
          <w:rFonts w:ascii="Bookman Old Style" w:eastAsia="Times New Roman" w:hAnsi="Bookman Old Style" w:cs="Tahoma"/>
          <w:color w:val="252525"/>
          <w:sz w:val="24"/>
          <w:szCs w:val="24"/>
          <w:lang w:eastAsia="pl-PL"/>
        </w:rPr>
        <w:t>z pracą komisji tj. do złożonych wniosków rekrutacyjnych wraz z załącznikami.</w:t>
      </w:r>
    </w:p>
    <w:p w:rsidR="0045590E" w:rsidRDefault="0045590E" w:rsidP="007B2203">
      <w:pPr>
        <w:spacing w:after="0" w:line="240" w:lineRule="auto"/>
        <w:ind w:left="720"/>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xml:space="preserve">4)  </w:t>
      </w:r>
      <w:r>
        <w:rPr>
          <w:rFonts w:ascii="Bookman Old Style" w:eastAsia="Times New Roman" w:hAnsi="Bookman Old Style" w:cs="Tahoma"/>
          <w:color w:val="252525"/>
          <w:sz w:val="24"/>
          <w:szCs w:val="24"/>
          <w:lang w:eastAsia="pl-PL"/>
        </w:rPr>
        <w:t>Posiedzenia komisji są protokołowane. Protokół z posiedzenia zawiera: datę, skład osobowy, ustalenia komisji. Protokół podpisywany jest przez przewodniczącego i członków.</w:t>
      </w:r>
    </w:p>
    <w:p w:rsidR="0045590E" w:rsidRDefault="0045590E" w:rsidP="0045590E">
      <w:pPr>
        <w:spacing w:after="0" w:line="240" w:lineRule="auto"/>
        <w:jc w:val="center"/>
        <w:rPr>
          <w:rFonts w:ascii="Bookman Old Style" w:eastAsia="Times New Roman" w:hAnsi="Bookman Old Style" w:cs="Tahoma"/>
          <w:b/>
          <w:bCs/>
          <w:color w:val="252525"/>
          <w:sz w:val="24"/>
          <w:szCs w:val="24"/>
          <w:bdr w:val="none" w:sz="0" w:space="0" w:color="auto" w:frame="1"/>
          <w:lang w:eastAsia="pl-PL"/>
        </w:rPr>
      </w:pP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Rozdział III</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Zadania i uprawnienia Komisji Rekrutacyjnej</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4.</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Do zadań Komisji Rekrutacyjnej należy w szczególności: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1)     dokonanie merytorycznej oceny wniosków rekrutacyjnych wraz                       z załącznikami;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2)     ustalenie wyników postępowania rekrutacyjnego;</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3)     podanie do publicznej wiadomości listy kandydatów przyjętych                       i nieprzyjętych do przedszkola, zgodnie z  wymogami art. 20 </w:t>
      </w:r>
      <w:proofErr w:type="spellStart"/>
      <w:r>
        <w:rPr>
          <w:rFonts w:ascii="Bookman Old Style" w:eastAsia="Times New Roman" w:hAnsi="Bookman Old Style" w:cs="Tahoma"/>
          <w:color w:val="252525"/>
          <w:sz w:val="24"/>
          <w:szCs w:val="24"/>
          <w:lang w:eastAsia="pl-PL"/>
        </w:rPr>
        <w:t>zc</w:t>
      </w:r>
      <w:proofErr w:type="spellEnd"/>
      <w:r>
        <w:rPr>
          <w:rFonts w:ascii="Bookman Old Style" w:eastAsia="Times New Roman" w:hAnsi="Bookman Old Style" w:cs="Tahoma"/>
          <w:color w:val="252525"/>
          <w:sz w:val="24"/>
          <w:szCs w:val="24"/>
          <w:lang w:eastAsia="pl-PL"/>
        </w:rPr>
        <w:t xml:space="preserve"> ust. 4, wywieszonej  w widocznym miejscu w siedzibie przedszkola, zawierającej imiona  i nazwiska kandydatów uszeregowane w kolejności alfabetycznej oraz najniższą liczbę punktów, która uprawniała do przyjęcia.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4)     w przypadku mniejszej liczby kandydatów na liście przyjętych podaje się liczbę wolnych miejsc;</w:t>
      </w:r>
    </w:p>
    <w:p w:rsidR="003746E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lastRenderedPageBreak/>
        <w:t xml:space="preserve">5)     sporządzenie protokołu postępowania rekrutacyjnego, </w:t>
      </w:r>
    </w:p>
    <w:p w:rsidR="0045590E" w:rsidRDefault="003746E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6)     sporządzanie, w terminie </w:t>
      </w:r>
      <w:r w:rsidR="0045590E">
        <w:rPr>
          <w:rFonts w:ascii="Bookman Old Style" w:eastAsia="Times New Roman" w:hAnsi="Bookman Old Style" w:cs="Tahoma"/>
          <w:color w:val="252525"/>
          <w:sz w:val="24"/>
          <w:szCs w:val="24"/>
          <w:lang w:eastAsia="pl-PL"/>
        </w:rPr>
        <w:t>7 dni od dnia wystąpienia przez rodzica/opiekuna kandydata, uzasadnienia odmowy przyjęcia kandydata. Uzasadnienie odmowy przyjęcia zawiera: przyczyny odmowy, w tym najniższą liczbę punktów, która uprawniała do przyjęcia oraz liczbę punktów, którą kandydat uzyskał w postępowaniu rekrutacyjnym;</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7)     w przypadku wolnych miejsc w placówce, przeprowadzenie w terminie do końca sierpnia roku szkolnego poprzedzającego rok szkolny, uzupełniającego postępowania rekrutacyjnego według tych samych zasad.</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8) </w:t>
      </w:r>
      <w:r>
        <w:rPr>
          <w:rFonts w:ascii="Bookman Old Style" w:eastAsia="Times New Roman" w:hAnsi="Bookman Old Style" w:cs="Tahoma"/>
          <w:i/>
          <w:iCs/>
          <w:color w:val="252525"/>
          <w:sz w:val="24"/>
          <w:szCs w:val="24"/>
          <w:lang w:eastAsia="pl-PL"/>
        </w:rPr>
        <w:t> </w:t>
      </w:r>
      <w:r>
        <w:rPr>
          <w:rFonts w:ascii="Bookman Old Style" w:eastAsia="Times New Roman" w:hAnsi="Bookman Old Style" w:cs="Tahoma"/>
          <w:color w:val="252525"/>
          <w:sz w:val="24"/>
          <w:szCs w:val="24"/>
          <w:lang w:eastAsia="pl-PL"/>
        </w:rPr>
        <w:t xml:space="preserve">Przewodniczący Komisji Rekrutacyjnej może żądać od rodziców/opiekunów prawnych dokumentów potwierdzających okoliczności zawarte w </w:t>
      </w:r>
      <w:r w:rsidR="003746EE">
        <w:rPr>
          <w:rFonts w:ascii="Bookman Old Style" w:eastAsia="Times New Roman" w:hAnsi="Bookman Old Style" w:cs="Tahoma"/>
          <w:color w:val="252525"/>
          <w:sz w:val="24"/>
          <w:szCs w:val="24"/>
          <w:lang w:eastAsia="pl-PL"/>
        </w:rPr>
        <w:t xml:space="preserve">oświadczeniach, o których mowa </w:t>
      </w:r>
      <w:r>
        <w:rPr>
          <w:rFonts w:ascii="Bookman Old Style" w:eastAsia="Times New Roman" w:hAnsi="Bookman Old Style" w:cs="Tahoma"/>
          <w:color w:val="252525"/>
          <w:sz w:val="24"/>
          <w:szCs w:val="24"/>
          <w:lang w:eastAsia="pl-PL"/>
        </w:rPr>
        <w:t xml:space="preserve">w art. 20 c ust. 4 </w:t>
      </w:r>
      <w:proofErr w:type="spellStart"/>
      <w:r>
        <w:rPr>
          <w:rFonts w:ascii="Bookman Old Style" w:eastAsia="Times New Roman" w:hAnsi="Bookman Old Style" w:cs="Tahoma"/>
          <w:color w:val="252525"/>
          <w:sz w:val="24"/>
          <w:szCs w:val="24"/>
          <w:lang w:eastAsia="pl-PL"/>
        </w:rPr>
        <w:t>pkt</w:t>
      </w:r>
      <w:proofErr w:type="spellEnd"/>
      <w:r>
        <w:rPr>
          <w:rFonts w:ascii="Bookman Old Style" w:eastAsia="Times New Roman" w:hAnsi="Bookman Old Style" w:cs="Tahoma"/>
          <w:color w:val="252525"/>
          <w:sz w:val="24"/>
          <w:szCs w:val="24"/>
          <w:lang w:eastAsia="pl-PL"/>
        </w:rPr>
        <w:t xml:space="preserve"> 1 i 6 ustawy, tj. dokumentów potwierdzających wielodzietność rodziny  i fakt samotnego wychowywania dziecka. Termin dostarczenia potwierdzeń wyznacza przewodniczący.</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9) Przewodniczący Komisji Rekrutacyjnej może zwracać się do </w:t>
      </w:r>
      <w:r>
        <w:rPr>
          <w:rFonts w:ascii="Bookman Old Style" w:eastAsia="Times New Roman" w:hAnsi="Bookman Old Style" w:cs="Tahoma"/>
          <w:i/>
          <w:iCs/>
          <w:color w:val="252525"/>
          <w:sz w:val="24"/>
          <w:szCs w:val="24"/>
          <w:lang w:eastAsia="pl-PL"/>
        </w:rPr>
        <w:t>Prezydenta Miasta Ostrołęki</w:t>
      </w:r>
      <w:r>
        <w:rPr>
          <w:rFonts w:ascii="Bookman Old Style" w:eastAsia="Times New Roman" w:hAnsi="Bookman Old Style" w:cs="Tahoma"/>
          <w:color w:val="252525"/>
          <w:sz w:val="24"/>
          <w:szCs w:val="24"/>
          <w:lang w:eastAsia="pl-PL"/>
        </w:rPr>
        <w:t xml:space="preserve"> ze </w:t>
      </w:r>
      <w:r w:rsidR="003746EE">
        <w:rPr>
          <w:rFonts w:ascii="Bookman Old Style" w:eastAsia="Times New Roman" w:hAnsi="Bookman Old Style" w:cs="Tahoma"/>
          <w:color w:val="252525"/>
          <w:sz w:val="24"/>
          <w:szCs w:val="24"/>
          <w:lang w:eastAsia="pl-PL"/>
        </w:rPr>
        <w:t xml:space="preserve">względu na miejsce zamieszkania </w:t>
      </w:r>
      <w:r>
        <w:rPr>
          <w:rFonts w:ascii="Bookman Old Style" w:eastAsia="Times New Roman" w:hAnsi="Bookman Old Style" w:cs="Tahoma"/>
          <w:color w:val="252525"/>
          <w:sz w:val="24"/>
          <w:szCs w:val="24"/>
          <w:lang w:eastAsia="pl-PL"/>
        </w:rPr>
        <w:t>kandydata                          o potwierdzenie okolicznośc</w:t>
      </w:r>
      <w:r w:rsidR="003746EE">
        <w:rPr>
          <w:rFonts w:ascii="Bookman Old Style" w:eastAsia="Times New Roman" w:hAnsi="Bookman Old Style" w:cs="Tahoma"/>
          <w:color w:val="252525"/>
          <w:sz w:val="24"/>
          <w:szCs w:val="24"/>
          <w:lang w:eastAsia="pl-PL"/>
        </w:rPr>
        <w:t xml:space="preserve">i zawartych w oświadczeniach, </w:t>
      </w:r>
      <w:r>
        <w:rPr>
          <w:rFonts w:ascii="Bookman Old Style" w:eastAsia="Times New Roman" w:hAnsi="Bookman Old Style" w:cs="Tahoma"/>
          <w:color w:val="252525"/>
          <w:sz w:val="24"/>
          <w:szCs w:val="24"/>
          <w:lang w:eastAsia="pl-PL"/>
        </w:rPr>
        <w:t>o których mowa w ust. 2. Organ jest zobowiązany do potwierdzenia okoliczności w terminie 14 dni.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10) Członkowie komisji rzetelnie i obiektywnie wykonują powierzone im czynności, kierując się wyłącznie przepisami prawa.</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5.</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Do obowiązków członków komisji należy w szczególności: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1)     uczestniczenie we wszystkich posiedzeniach komisji;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2)     czynny udział w pracach komisji;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3)     wykonywanie poleceń Przewodniczącego;</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4)     zapoznanie się z przepisami regulującymi rekrutację do placówki;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5)     ochrona danych osobowych kandydatów i rodziców/opiekunów kandydatów;</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6.</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Do obowiązków Przewodniczącego Komisji Rekrutacyjnej należy                       w szczególności:</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1)     zapoznanie członków komisji z regulacjami prawnymi naboru do przedszkola;</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2)     zawiadomienie członków komisji o terminie i miejscu zebrań komisji;</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3)     dostarczenie na posiedzenie komisji dokumentacji kandydatów do przedszkola,  w oparciu o które komisja przeprowadzi postępowanie rekrutacyjne;</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4)     przewodniczenie zebraniu komisji;</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5)     sprawdzenie treści protokołu oraz jego podpisanie;</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6)     przygotowanie informacji w formie wydruku papierowego, o których mowa w § 4 ust. 1 </w:t>
      </w:r>
      <w:proofErr w:type="spellStart"/>
      <w:r>
        <w:rPr>
          <w:rFonts w:ascii="Bookman Old Style" w:eastAsia="Times New Roman" w:hAnsi="Bookman Old Style" w:cs="Tahoma"/>
          <w:color w:val="252525"/>
          <w:sz w:val="24"/>
          <w:szCs w:val="24"/>
          <w:lang w:eastAsia="pl-PL"/>
        </w:rPr>
        <w:t>pkt</w:t>
      </w:r>
      <w:proofErr w:type="spellEnd"/>
      <w:r>
        <w:rPr>
          <w:rFonts w:ascii="Bookman Old Style" w:eastAsia="Times New Roman" w:hAnsi="Bookman Old Style" w:cs="Tahoma"/>
          <w:color w:val="252525"/>
          <w:sz w:val="24"/>
          <w:szCs w:val="24"/>
          <w:lang w:eastAsia="pl-PL"/>
        </w:rPr>
        <w:t xml:space="preserve"> 3 -5 regulaminu;</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7)     występowanie do rodziców/</w:t>
      </w:r>
      <w:r>
        <w:rPr>
          <w:rFonts w:ascii="Bookman Old Style" w:eastAsia="Times New Roman" w:hAnsi="Bookman Old Style" w:cs="Tahoma"/>
          <w:i/>
          <w:iCs/>
          <w:color w:val="252525"/>
          <w:sz w:val="24"/>
          <w:szCs w:val="24"/>
          <w:lang w:eastAsia="pl-PL"/>
        </w:rPr>
        <w:t>opiekunów</w:t>
      </w:r>
      <w:r>
        <w:rPr>
          <w:rFonts w:ascii="Bookman Old Style" w:eastAsia="Times New Roman" w:hAnsi="Bookman Old Style" w:cs="Tahoma"/>
          <w:color w:val="252525"/>
          <w:sz w:val="24"/>
          <w:szCs w:val="24"/>
          <w:lang w:eastAsia="pl-PL"/>
        </w:rPr>
        <w:t xml:space="preserve"> </w:t>
      </w:r>
      <w:r>
        <w:rPr>
          <w:rFonts w:ascii="Bookman Old Style" w:eastAsia="Times New Roman" w:hAnsi="Bookman Old Style" w:cs="Tahoma"/>
          <w:i/>
          <w:iCs/>
          <w:color w:val="252525"/>
          <w:sz w:val="24"/>
          <w:szCs w:val="24"/>
          <w:lang w:eastAsia="pl-PL"/>
        </w:rPr>
        <w:t>prawnych</w:t>
      </w:r>
      <w:r>
        <w:rPr>
          <w:rFonts w:ascii="Bookman Old Style" w:eastAsia="Times New Roman" w:hAnsi="Bookman Old Style" w:cs="Tahoma"/>
          <w:color w:val="252525"/>
          <w:sz w:val="24"/>
          <w:szCs w:val="24"/>
          <w:lang w:eastAsia="pl-PL"/>
        </w:rPr>
        <w:t xml:space="preserve"> lub prezydenta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lastRenderedPageBreak/>
        <w:t>o potwierdzenia składanych oświadczeń, w przypadku wątpliwości co do ich treści;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8)  sporządzenie sprawozdania z przebiegu prac komisji wraz z wnioskami do dalszej pracy.</w:t>
      </w:r>
    </w:p>
    <w:p w:rsidR="0045590E" w:rsidRDefault="0045590E" w:rsidP="00EF0AF0">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Rozdział IV</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Porządek pracy Komisji Rekrutacyjnej</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7.</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Komisja Rekrutacyjnej pracuje według następującego porządku:</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1)     </w:t>
      </w:r>
      <w:r>
        <w:rPr>
          <w:rFonts w:ascii="Bookman Old Style" w:eastAsia="Times New Roman" w:hAnsi="Bookman Old Style" w:cs="Tahoma"/>
          <w:b/>
          <w:bCs/>
          <w:color w:val="252525"/>
          <w:sz w:val="24"/>
          <w:szCs w:val="24"/>
          <w:u w:val="single"/>
          <w:bdr w:val="none" w:sz="0" w:space="0" w:color="auto" w:frame="1"/>
          <w:lang w:eastAsia="pl-PL"/>
        </w:rPr>
        <w:t>prace przygotowawcze</w:t>
      </w:r>
      <w:r>
        <w:rPr>
          <w:rFonts w:ascii="Bookman Old Style" w:eastAsia="Times New Roman" w:hAnsi="Bookman Old Style" w:cs="Tahoma"/>
          <w:color w:val="252525"/>
          <w:sz w:val="24"/>
          <w:szCs w:val="24"/>
          <w:lang w:eastAsia="pl-PL"/>
        </w:rPr>
        <w:t xml:space="preserve"> polegają na:</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a)     sprawdzeniu pod względem formalnym złożonych wniosków,</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b)     w przypadku braków formalnych wykluczenie ich z postępowania rekrutacyjnego. Do wniosku odrzuconego z powodu braków formalnych należy dołączyć opis wskazujący na braki,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c)     ustaleniu liczby kandydatów ubiegających się o przyjęcie do przedszkola zamieszkałych na obszarze gminy, w której znajduje się przedszkole,</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d)      przygotowanie wystąpień do rodziców/prawnych opiekunów lub gminy, </w:t>
      </w:r>
      <w:r>
        <w:rPr>
          <w:rFonts w:ascii="Bookman Old Style" w:eastAsia="Times New Roman" w:hAnsi="Bookman Old Style" w:cs="Tahoma"/>
          <w:color w:val="252525"/>
          <w:sz w:val="24"/>
          <w:szCs w:val="24"/>
          <w:lang w:eastAsia="pl-PL"/>
        </w:rPr>
        <w:br/>
        <w:t>w której zamieszkuje kandydat, o potwierdzenie oświadczeń, które w ocenie członków komisji budzą wątpliwości,</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e)     sporządzenie cząstkowego protokołu z części wstępnej. Protokół powinien zawierać: liczbę wolnych miejsc w przedszkolu, liczbę złożonych wniosków ogółem, wykaz  kandydatów zakwalifikowanych do pierwszego etapu postępowania rekrutacyjnego tj. kandydatów zamieszkałych na terenie gminy. Wykaz ten powinien być sporządzony w formie tabeli, zaś kandydaci zapisani w porządku alfabetycznym.</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2)     </w:t>
      </w:r>
      <w:r>
        <w:rPr>
          <w:rFonts w:ascii="Bookman Old Style" w:eastAsia="Times New Roman" w:hAnsi="Bookman Old Style" w:cs="Tahoma"/>
          <w:b/>
          <w:bCs/>
          <w:color w:val="252525"/>
          <w:sz w:val="24"/>
          <w:szCs w:val="24"/>
          <w:u w:val="single"/>
          <w:bdr w:val="none" w:sz="0" w:space="0" w:color="auto" w:frame="1"/>
          <w:lang w:eastAsia="pl-PL"/>
        </w:rPr>
        <w:t>I etap</w:t>
      </w:r>
      <w:r>
        <w:rPr>
          <w:rFonts w:ascii="Bookman Old Style" w:eastAsia="Times New Roman" w:hAnsi="Bookman Old Style" w:cs="Tahoma"/>
          <w:color w:val="252525"/>
          <w:sz w:val="24"/>
          <w:szCs w:val="24"/>
          <w:u w:val="single"/>
          <w:lang w:eastAsia="pl-PL"/>
        </w:rPr>
        <w:t xml:space="preserve"> postępowania rekrutacyjnego</w:t>
      </w:r>
      <w:r>
        <w:rPr>
          <w:rFonts w:ascii="Bookman Old Style" w:eastAsia="Times New Roman" w:hAnsi="Bookman Old Style" w:cs="Tahoma"/>
          <w:color w:val="252525"/>
          <w:sz w:val="24"/>
          <w:szCs w:val="24"/>
          <w:lang w:eastAsia="pl-PL"/>
        </w:rPr>
        <w:t xml:space="preserve"> dotyczy </w:t>
      </w:r>
      <w:r>
        <w:rPr>
          <w:rFonts w:ascii="Bookman Old Style" w:eastAsia="Times New Roman" w:hAnsi="Bookman Old Style" w:cs="Tahoma"/>
          <w:b/>
          <w:bCs/>
          <w:color w:val="252525"/>
          <w:sz w:val="24"/>
          <w:szCs w:val="24"/>
          <w:u w:val="single"/>
          <w:bdr w:val="none" w:sz="0" w:space="0" w:color="auto" w:frame="1"/>
          <w:lang w:eastAsia="pl-PL"/>
        </w:rPr>
        <w:t>wyłącznie</w:t>
      </w:r>
      <w:r>
        <w:rPr>
          <w:rFonts w:ascii="Bookman Old Style" w:eastAsia="Times New Roman" w:hAnsi="Bookman Old Style" w:cs="Tahoma"/>
          <w:color w:val="252525"/>
          <w:sz w:val="24"/>
          <w:szCs w:val="24"/>
          <w:lang w:eastAsia="pl-PL"/>
        </w:rPr>
        <w:t xml:space="preserve"> wniosków rodziców /opiekunów dzieci zamieszkałych na terenie gminy i polega na:</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3746E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1.</w:t>
      </w:r>
      <w:r w:rsidR="0045590E">
        <w:rPr>
          <w:rFonts w:ascii="Bookman Old Style" w:eastAsia="Times New Roman" w:hAnsi="Bookman Old Style" w:cs="Tahoma"/>
          <w:color w:val="252525"/>
          <w:sz w:val="24"/>
          <w:szCs w:val="24"/>
          <w:lang w:eastAsia="pl-PL"/>
        </w:rPr>
        <w:t xml:space="preserve">    przypisaniu właściwej punktacji każdemu kandydatowi, zamieszkałemu na terenie gminy za kryteria określone w art. 20 c ust. 2 ustawy według wartości określonych w </w:t>
      </w:r>
      <w:r w:rsidR="0045590E">
        <w:rPr>
          <w:rFonts w:ascii="Bookman Old Style" w:eastAsia="Times New Roman" w:hAnsi="Bookman Old Style" w:cs="Tahoma"/>
          <w:i/>
          <w:iCs/>
          <w:color w:val="252525"/>
          <w:sz w:val="24"/>
          <w:szCs w:val="24"/>
          <w:lang w:eastAsia="pl-PL"/>
        </w:rPr>
        <w:t xml:space="preserve">„Zasadach i terminach rekrutacji” </w:t>
      </w:r>
      <w:r w:rsidR="0045590E">
        <w:rPr>
          <w:rFonts w:ascii="Bookman Old Style" w:eastAsia="Times New Roman" w:hAnsi="Bookman Old Style" w:cs="Tahoma"/>
          <w:iCs/>
          <w:color w:val="252525"/>
          <w:sz w:val="24"/>
          <w:szCs w:val="24"/>
          <w:lang w:eastAsia="pl-PL"/>
        </w:rPr>
        <w:t>obowiązujących placówki publiczne na terenie miasta Ostrołęki, ustalone przez Organ Prowadzący.</w:t>
      </w:r>
    </w:p>
    <w:p w:rsidR="0045590E" w:rsidRDefault="003746E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2.</w:t>
      </w:r>
      <w:r w:rsidR="0045590E">
        <w:rPr>
          <w:rFonts w:ascii="Bookman Old Style" w:eastAsia="Times New Roman" w:hAnsi="Bookman Old Style" w:cs="Tahoma"/>
          <w:color w:val="252525"/>
          <w:sz w:val="24"/>
          <w:szCs w:val="24"/>
          <w:lang w:eastAsia="pl-PL"/>
        </w:rPr>
        <w:t>     ustaleniu wykazu kandydatów wg liczby zdobytych punktów, rozpoczynając od liczby największej,</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i/>
          <w:iCs/>
          <w:color w:val="252525"/>
          <w:sz w:val="24"/>
          <w:szCs w:val="24"/>
          <w:lang w:eastAsia="pl-PL"/>
        </w:rPr>
        <w:t> </w:t>
      </w:r>
    </w:p>
    <w:p w:rsidR="0045590E" w:rsidRDefault="003746E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3.</w:t>
      </w:r>
      <w:r w:rsidR="0045590E">
        <w:rPr>
          <w:rFonts w:ascii="Bookman Old Style" w:eastAsia="Times New Roman" w:hAnsi="Bookman Old Style" w:cs="Tahoma"/>
          <w:color w:val="252525"/>
          <w:sz w:val="24"/>
          <w:szCs w:val="24"/>
          <w:lang w:eastAsia="pl-PL"/>
        </w:rPr>
        <w:t>     ustalenie, czy liczba zakwalifikowanych kandydatów do pierwszego etapu  postępowania rekrutacyjnego mieści się w liczbie wolnych miejsc;</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i/>
          <w:iCs/>
          <w:color w:val="252525"/>
          <w:sz w:val="24"/>
          <w:szCs w:val="24"/>
          <w:lang w:eastAsia="pl-PL"/>
        </w:rPr>
        <w:lastRenderedPageBreak/>
        <w:t> </w:t>
      </w:r>
    </w:p>
    <w:p w:rsidR="0045590E" w:rsidRDefault="003746E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4.</w:t>
      </w:r>
      <w:r w:rsidR="0045590E">
        <w:rPr>
          <w:rFonts w:ascii="Bookman Old Style" w:eastAsia="Times New Roman" w:hAnsi="Bookman Old Style" w:cs="Tahoma"/>
          <w:color w:val="252525"/>
          <w:sz w:val="24"/>
          <w:szCs w:val="24"/>
          <w:lang w:eastAsia="pl-PL"/>
        </w:rPr>
        <w:t>     w przypadku</w:t>
      </w:r>
      <w:r w:rsidR="0045590E">
        <w:rPr>
          <w:rFonts w:ascii="Bookman Old Style" w:eastAsia="Times New Roman" w:hAnsi="Bookman Old Style" w:cs="Tahoma"/>
          <w:i/>
          <w:iCs/>
          <w:color w:val="252525"/>
          <w:sz w:val="24"/>
          <w:szCs w:val="24"/>
          <w:lang w:eastAsia="pl-PL"/>
        </w:rPr>
        <w:t xml:space="preserve">, </w:t>
      </w:r>
      <w:r w:rsidR="0045590E">
        <w:rPr>
          <w:rFonts w:ascii="Bookman Old Style" w:eastAsia="Times New Roman" w:hAnsi="Bookman Old Style" w:cs="Tahoma"/>
          <w:color w:val="252525"/>
          <w:sz w:val="24"/>
          <w:szCs w:val="24"/>
          <w:lang w:eastAsia="pl-PL"/>
        </w:rPr>
        <w:t>gdy pozostały wolne miejsca po I etapie postępowania rekrutacyjnego oraz gdy w pozostałych placówkach prowadzonych na terenie gminy wszyscy jej mieszkańcy zostali przyjęci do przedszkola lub oddziału przedszkolnego, komisja przystępuje do II etapu postępowania rekrutacyjnego. Drugi etap postępowania można rozpocząć po uzyskaniu komunikatu z gminy o wynikach rekrutacji w pozostałych gminnych placówkach.</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Informacja ta sporządzana jest na podstawie informacji kierowanych do gminy przez dyrektorów przedszkoli lub szkół podstawowych, w których prowadzone są oddziały przedszkolne, o nieprzyjęciu do przedszkola dziecka podlegającego obowiązkowemu rocznemu wychowaniu przedszkolnemu                   i zamieszkałego na terenie gminy.                          </w:t>
      </w:r>
    </w:p>
    <w:p w:rsidR="0045590E" w:rsidRDefault="003746E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5.</w:t>
      </w:r>
      <w:r w:rsidR="0045590E">
        <w:rPr>
          <w:rFonts w:ascii="Bookman Old Style" w:eastAsia="Times New Roman" w:hAnsi="Bookman Old Style" w:cs="Tahoma"/>
          <w:color w:val="252525"/>
          <w:sz w:val="24"/>
          <w:szCs w:val="24"/>
          <w:lang w:eastAsia="pl-PL"/>
        </w:rPr>
        <w:t xml:space="preserve">     w przypadku, gdy </w:t>
      </w:r>
      <w:r w:rsidR="0045590E">
        <w:rPr>
          <w:rFonts w:ascii="Bookman Old Style" w:eastAsia="Times New Roman" w:hAnsi="Bookman Old Style" w:cs="Tahoma"/>
          <w:color w:val="252525"/>
          <w:sz w:val="24"/>
          <w:szCs w:val="24"/>
          <w:u w:val="single"/>
          <w:lang w:eastAsia="pl-PL"/>
        </w:rPr>
        <w:t>wolnych miejsc</w:t>
      </w:r>
      <w:r w:rsidR="0045590E">
        <w:rPr>
          <w:rFonts w:ascii="Bookman Old Style" w:eastAsia="Times New Roman" w:hAnsi="Bookman Old Style" w:cs="Tahoma"/>
          <w:color w:val="252525"/>
          <w:sz w:val="24"/>
          <w:szCs w:val="24"/>
          <w:lang w:eastAsia="pl-PL"/>
        </w:rPr>
        <w:t xml:space="preserve"> w placówce </w:t>
      </w:r>
      <w:r w:rsidR="0045590E">
        <w:rPr>
          <w:rFonts w:ascii="Bookman Old Style" w:eastAsia="Times New Roman" w:hAnsi="Bookman Old Style" w:cs="Tahoma"/>
          <w:color w:val="252525"/>
          <w:sz w:val="24"/>
          <w:szCs w:val="24"/>
          <w:u w:val="single"/>
          <w:lang w:eastAsia="pl-PL"/>
        </w:rPr>
        <w:t>jest mniej niż kandydatów</w:t>
      </w:r>
      <w:r w:rsidR="0045590E">
        <w:rPr>
          <w:rFonts w:ascii="Bookman Old Style" w:eastAsia="Times New Roman" w:hAnsi="Bookman Old Style" w:cs="Tahoma"/>
          <w:color w:val="252525"/>
          <w:sz w:val="24"/>
          <w:szCs w:val="24"/>
          <w:lang w:eastAsia="pl-PL"/>
        </w:rPr>
        <w:t xml:space="preserve"> zamieszkałych na terenie gminy,  komisja przeprowadza II etap postępowania rekrutacyjnego.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3)     </w:t>
      </w:r>
      <w:r>
        <w:rPr>
          <w:rFonts w:ascii="Bookman Old Style" w:eastAsia="Times New Roman" w:hAnsi="Bookman Old Style" w:cs="Tahoma"/>
          <w:b/>
          <w:bCs/>
          <w:color w:val="252525"/>
          <w:sz w:val="24"/>
          <w:szCs w:val="24"/>
          <w:u w:val="single"/>
          <w:bdr w:val="none" w:sz="0" w:space="0" w:color="auto" w:frame="1"/>
          <w:lang w:eastAsia="pl-PL"/>
        </w:rPr>
        <w:t>II etap</w:t>
      </w:r>
      <w:r>
        <w:rPr>
          <w:rFonts w:ascii="Bookman Old Style" w:eastAsia="Times New Roman" w:hAnsi="Bookman Old Style" w:cs="Tahoma"/>
          <w:color w:val="252525"/>
          <w:sz w:val="24"/>
          <w:szCs w:val="24"/>
          <w:u w:val="single"/>
          <w:lang w:eastAsia="pl-PL"/>
        </w:rPr>
        <w:t xml:space="preserve"> postępowania rekrutacyjnego</w:t>
      </w:r>
      <w:r>
        <w:rPr>
          <w:rFonts w:ascii="Bookman Old Style" w:eastAsia="Times New Roman" w:hAnsi="Bookman Old Style" w:cs="Tahoma"/>
          <w:color w:val="252525"/>
          <w:sz w:val="24"/>
          <w:szCs w:val="24"/>
          <w:lang w:eastAsia="pl-PL"/>
        </w:rPr>
        <w:t xml:space="preserve"> prowadzi się, gdy:</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numPr>
          <w:ilvl w:val="0"/>
          <w:numId w:val="2"/>
        </w:numPr>
        <w:spacing w:after="0" w:line="240" w:lineRule="auto"/>
        <w:ind w:left="225"/>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r>
        <w:rPr>
          <w:rFonts w:ascii="Bookman Old Style" w:eastAsia="Times New Roman" w:hAnsi="Bookman Old Style" w:cs="Tahoma"/>
          <w:b/>
          <w:bCs/>
          <w:color w:val="252525"/>
          <w:sz w:val="24"/>
          <w:szCs w:val="24"/>
          <w:u w:val="single"/>
          <w:bdr w:val="none" w:sz="0" w:space="0" w:color="auto" w:frame="1"/>
          <w:lang w:eastAsia="pl-PL"/>
        </w:rPr>
        <w:t>liczba</w:t>
      </w:r>
      <w:r>
        <w:rPr>
          <w:rFonts w:ascii="Bookman Old Style" w:eastAsia="Times New Roman" w:hAnsi="Bookman Old Style" w:cs="Tahoma"/>
          <w:color w:val="252525"/>
          <w:sz w:val="24"/>
          <w:szCs w:val="24"/>
          <w:lang w:eastAsia="pl-PL"/>
        </w:rPr>
        <w:t xml:space="preserve"> kandydatów </w:t>
      </w:r>
      <w:r>
        <w:rPr>
          <w:rFonts w:ascii="Bookman Old Style" w:eastAsia="Times New Roman" w:hAnsi="Bookman Old Style" w:cs="Tahoma"/>
          <w:b/>
          <w:bCs/>
          <w:color w:val="252525"/>
          <w:sz w:val="24"/>
          <w:szCs w:val="24"/>
          <w:u w:val="single"/>
          <w:bdr w:val="none" w:sz="0" w:space="0" w:color="auto" w:frame="1"/>
          <w:lang w:eastAsia="pl-PL"/>
        </w:rPr>
        <w:t>z obwodu gminy jest większa niż liczba wolnych miejsc</w:t>
      </w:r>
      <w:r>
        <w:rPr>
          <w:rFonts w:ascii="Bookman Old Style" w:eastAsia="Times New Roman" w:hAnsi="Bookman Old Style" w:cs="Tahoma"/>
          <w:b/>
          <w:bCs/>
          <w:color w:val="252525"/>
          <w:sz w:val="24"/>
          <w:szCs w:val="24"/>
          <w:bdr w:val="none" w:sz="0" w:space="0" w:color="auto" w:frame="1"/>
          <w:lang w:eastAsia="pl-PL"/>
        </w:rPr>
        <w:t xml:space="preserve"> </w:t>
      </w:r>
    </w:p>
    <w:p w:rsidR="0045590E" w:rsidRDefault="0045590E" w:rsidP="0045590E">
      <w:pPr>
        <w:numPr>
          <w:ilvl w:val="0"/>
          <w:numId w:val="2"/>
        </w:numPr>
        <w:spacing w:after="0" w:line="240" w:lineRule="auto"/>
        <w:ind w:left="225"/>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Kolejność czynności w drugim etapie postępowania rekrutacyjnego to:</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1)     określenie liczby miejsc wolnych po I etapie postępowania rekrutacyjnego;</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2)     przeprowadzenie postępowania rekrutacyjnego wg „</w:t>
      </w:r>
      <w:r>
        <w:rPr>
          <w:rFonts w:ascii="Bookman Old Style" w:eastAsia="Times New Roman" w:hAnsi="Bookman Old Style" w:cs="Tahoma"/>
          <w:i/>
          <w:iCs/>
          <w:color w:val="252525"/>
          <w:sz w:val="24"/>
          <w:szCs w:val="24"/>
          <w:lang w:eastAsia="pl-PL"/>
        </w:rPr>
        <w:t xml:space="preserve">Zasadach                            i terminach rekrutacji” </w:t>
      </w:r>
      <w:r>
        <w:rPr>
          <w:rFonts w:ascii="Bookman Old Style" w:eastAsia="Times New Roman" w:hAnsi="Bookman Old Style" w:cs="Tahoma"/>
          <w:iCs/>
          <w:color w:val="252525"/>
          <w:sz w:val="24"/>
          <w:szCs w:val="24"/>
          <w:lang w:eastAsia="pl-PL"/>
        </w:rPr>
        <w:t>obowiązujących placówki publiczne na terenie miasta Ostrołęki, ustalone przez Organ Prowadzący.</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4)     </w:t>
      </w:r>
      <w:r>
        <w:rPr>
          <w:rFonts w:ascii="Bookman Old Style" w:eastAsia="Times New Roman" w:hAnsi="Bookman Old Style" w:cs="Tahoma"/>
          <w:b/>
          <w:bCs/>
          <w:color w:val="252525"/>
          <w:sz w:val="24"/>
          <w:szCs w:val="24"/>
          <w:u w:val="single"/>
          <w:bdr w:val="none" w:sz="0" w:space="0" w:color="auto" w:frame="1"/>
          <w:lang w:eastAsia="pl-PL"/>
        </w:rPr>
        <w:t>postępowanie uzupełniające</w:t>
      </w:r>
      <w:r>
        <w:rPr>
          <w:rFonts w:ascii="Bookman Old Style" w:eastAsia="Times New Roman" w:hAnsi="Bookman Old Style" w:cs="Tahoma"/>
          <w:color w:val="252525"/>
          <w:sz w:val="24"/>
          <w:szCs w:val="24"/>
          <w:u w:val="single"/>
          <w:lang w:eastAsia="pl-PL"/>
        </w:rPr>
        <w:t xml:space="preserve"> </w:t>
      </w:r>
      <w:r>
        <w:rPr>
          <w:rFonts w:ascii="Bookman Old Style" w:eastAsia="Times New Roman" w:hAnsi="Bookman Old Style" w:cs="Tahoma"/>
          <w:color w:val="252525"/>
          <w:sz w:val="24"/>
          <w:szCs w:val="24"/>
          <w:lang w:eastAsia="pl-PL"/>
        </w:rPr>
        <w:t> prowadzi się po przeprowadzeniu postępowania rekrutacyjnego, gdy przedszkole dysponuje wolnymi miejscami.</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B70EC8"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Obowiązują takie same zasady postępowania uzupełniającego, jak opisane powyżej. Postępowanie uzupełniające przeprowadza się do końca sierpnia roku szkolnego poprzedzającego rok szkolny.</w:t>
      </w:r>
    </w:p>
    <w:p w:rsidR="00B70EC8" w:rsidRDefault="00B70EC8" w:rsidP="0045590E">
      <w:pPr>
        <w:spacing w:after="0" w:line="240" w:lineRule="auto"/>
        <w:rPr>
          <w:rFonts w:ascii="Bookman Old Style" w:eastAsia="Times New Roman" w:hAnsi="Bookman Old Style" w:cs="Tahoma"/>
          <w:color w:val="252525"/>
          <w:sz w:val="24"/>
          <w:szCs w:val="24"/>
          <w:lang w:eastAsia="pl-PL"/>
        </w:rPr>
      </w:pP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8.</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3746E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xml:space="preserve">Po </w:t>
      </w:r>
      <w:r w:rsidR="0045590E">
        <w:rPr>
          <w:rFonts w:ascii="Bookman Old Style" w:eastAsia="Times New Roman" w:hAnsi="Bookman Old Style" w:cs="Tahoma"/>
          <w:color w:val="252525"/>
          <w:sz w:val="24"/>
          <w:szCs w:val="24"/>
          <w:lang w:eastAsia="pl-PL"/>
        </w:rPr>
        <w:t xml:space="preserve">przeprowadzonym postępowaniu rekrutacyjnym, zgodnie                                z procedurami opisanymi w § 7 ust. 1 pkt. 1–4,  Komisja Rekrutacyjna sporządza protokół. </w:t>
      </w:r>
    </w:p>
    <w:p w:rsidR="0045590E" w:rsidRDefault="0045590E" w:rsidP="003746E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Rozdział V</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Przepisy przejściowe i postanowienia końcowe</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w:t>
      </w:r>
    </w:p>
    <w:p w:rsidR="0045590E" w:rsidRDefault="0045590E" w:rsidP="0045590E">
      <w:pPr>
        <w:spacing w:after="0" w:line="240" w:lineRule="auto"/>
        <w:jc w:val="center"/>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 9.</w:t>
      </w:r>
    </w:p>
    <w:p w:rsidR="0045590E" w:rsidRDefault="0045590E" w:rsidP="0045590E">
      <w:pPr>
        <w:spacing w:after="0" w:line="240" w:lineRule="auto"/>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lastRenderedPageBreak/>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1.</w:t>
      </w:r>
      <w:r>
        <w:rPr>
          <w:rFonts w:ascii="Bookman Old Style" w:eastAsia="Times New Roman" w:hAnsi="Bookman Old Style" w:cs="Tahoma"/>
          <w:color w:val="252525"/>
          <w:sz w:val="24"/>
          <w:szCs w:val="24"/>
          <w:lang w:eastAsia="pl-PL"/>
        </w:rPr>
        <w:t>  Zmiany do Regulaminu wprowadzane są na zasadach obowiązujących przy jego wprowadzeniu.</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2</w:t>
      </w:r>
      <w:r>
        <w:rPr>
          <w:rFonts w:ascii="Bookman Old Style" w:eastAsia="Times New Roman" w:hAnsi="Bookman Old Style" w:cs="Tahoma"/>
          <w:color w:val="252525"/>
          <w:sz w:val="24"/>
          <w:szCs w:val="24"/>
          <w:lang w:eastAsia="pl-PL"/>
        </w:rPr>
        <w:t>. Na potrzeby rekrutacji do przedszkola w roku szkolnym 20</w:t>
      </w:r>
      <w:r w:rsidR="007B2203">
        <w:rPr>
          <w:rFonts w:ascii="Bookman Old Style" w:eastAsia="Times New Roman" w:hAnsi="Bookman Old Style" w:cs="Tahoma"/>
          <w:color w:val="252525"/>
          <w:sz w:val="24"/>
          <w:szCs w:val="24"/>
          <w:lang w:eastAsia="pl-PL"/>
        </w:rPr>
        <w:t>2</w:t>
      </w:r>
      <w:r w:rsidR="00EF0AF0">
        <w:rPr>
          <w:rFonts w:ascii="Bookman Old Style" w:eastAsia="Times New Roman" w:hAnsi="Bookman Old Style" w:cs="Tahoma"/>
          <w:color w:val="252525"/>
          <w:sz w:val="24"/>
          <w:szCs w:val="24"/>
          <w:lang w:eastAsia="pl-PL"/>
        </w:rPr>
        <w:t>2</w:t>
      </w:r>
      <w:r>
        <w:rPr>
          <w:rFonts w:ascii="Bookman Old Style" w:eastAsia="Times New Roman" w:hAnsi="Bookman Old Style" w:cs="Tahoma"/>
          <w:color w:val="252525"/>
          <w:sz w:val="24"/>
          <w:szCs w:val="24"/>
          <w:lang w:eastAsia="pl-PL"/>
        </w:rPr>
        <w:t>/</w:t>
      </w:r>
      <w:r w:rsidR="007B2203">
        <w:rPr>
          <w:rFonts w:ascii="Bookman Old Style" w:eastAsia="Times New Roman" w:hAnsi="Bookman Old Style" w:cs="Tahoma"/>
          <w:color w:val="252525"/>
          <w:sz w:val="24"/>
          <w:szCs w:val="24"/>
          <w:lang w:eastAsia="pl-PL"/>
        </w:rPr>
        <w:t>2</w:t>
      </w:r>
      <w:r w:rsidR="00EF0AF0">
        <w:rPr>
          <w:rFonts w:ascii="Bookman Old Style" w:eastAsia="Times New Roman" w:hAnsi="Bookman Old Style" w:cs="Tahoma"/>
          <w:color w:val="252525"/>
          <w:sz w:val="24"/>
          <w:szCs w:val="24"/>
          <w:lang w:eastAsia="pl-PL"/>
        </w:rPr>
        <w:t>3</w:t>
      </w:r>
      <w:r>
        <w:rPr>
          <w:rFonts w:ascii="Bookman Old Style" w:eastAsia="Times New Roman" w:hAnsi="Bookman Old Style" w:cs="Tahoma"/>
          <w:color w:val="252525"/>
          <w:sz w:val="24"/>
          <w:szCs w:val="24"/>
          <w:lang w:eastAsia="pl-PL"/>
        </w:rPr>
        <w:t xml:space="preserve">, kryteria, o których mowa w art. 20 ust.4 ustawy – kryteria „ gminne”, ustala dyrektor przedszkola w uzgodnieniu  z prezydentem.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3.</w:t>
      </w:r>
      <w:r>
        <w:rPr>
          <w:rFonts w:ascii="Bookman Old Style" w:eastAsia="Times New Roman" w:hAnsi="Bookman Old Style" w:cs="Tahoma"/>
          <w:color w:val="252525"/>
          <w:sz w:val="24"/>
          <w:szCs w:val="24"/>
          <w:lang w:eastAsia="pl-PL"/>
        </w:rPr>
        <w:t xml:space="preserve"> Na rok szkolny 20</w:t>
      </w:r>
      <w:r w:rsidR="00B70EC8">
        <w:rPr>
          <w:rFonts w:ascii="Bookman Old Style" w:eastAsia="Times New Roman" w:hAnsi="Bookman Old Style" w:cs="Tahoma"/>
          <w:color w:val="252525"/>
          <w:sz w:val="24"/>
          <w:szCs w:val="24"/>
          <w:lang w:eastAsia="pl-PL"/>
        </w:rPr>
        <w:t>2</w:t>
      </w:r>
      <w:r w:rsidR="00EF0AF0">
        <w:rPr>
          <w:rFonts w:ascii="Bookman Old Style" w:eastAsia="Times New Roman" w:hAnsi="Bookman Old Style" w:cs="Tahoma"/>
          <w:color w:val="252525"/>
          <w:sz w:val="24"/>
          <w:szCs w:val="24"/>
          <w:lang w:eastAsia="pl-PL"/>
        </w:rPr>
        <w:t>2</w:t>
      </w:r>
      <w:r>
        <w:rPr>
          <w:rFonts w:ascii="Bookman Old Style" w:eastAsia="Times New Roman" w:hAnsi="Bookman Old Style" w:cs="Tahoma"/>
          <w:color w:val="252525"/>
          <w:sz w:val="24"/>
          <w:szCs w:val="24"/>
          <w:lang w:eastAsia="pl-PL"/>
        </w:rPr>
        <w:t>/</w:t>
      </w:r>
      <w:r w:rsidR="00B70EC8">
        <w:rPr>
          <w:rFonts w:ascii="Bookman Old Style" w:eastAsia="Times New Roman" w:hAnsi="Bookman Old Style" w:cs="Tahoma"/>
          <w:color w:val="252525"/>
          <w:sz w:val="24"/>
          <w:szCs w:val="24"/>
          <w:lang w:eastAsia="pl-PL"/>
        </w:rPr>
        <w:t>2</w:t>
      </w:r>
      <w:r w:rsidR="00EF0AF0">
        <w:rPr>
          <w:rFonts w:ascii="Bookman Old Style" w:eastAsia="Times New Roman" w:hAnsi="Bookman Old Style" w:cs="Tahoma"/>
          <w:color w:val="252525"/>
          <w:sz w:val="24"/>
          <w:szCs w:val="24"/>
          <w:lang w:eastAsia="pl-PL"/>
        </w:rPr>
        <w:t>3</w:t>
      </w:r>
      <w:r>
        <w:rPr>
          <w:rFonts w:ascii="Bookman Old Style" w:eastAsia="Times New Roman" w:hAnsi="Bookman Old Style" w:cs="Tahoma"/>
          <w:color w:val="252525"/>
          <w:sz w:val="24"/>
          <w:szCs w:val="24"/>
          <w:lang w:eastAsia="pl-PL"/>
        </w:rPr>
        <w:t xml:space="preserve"> terminy postępowania rekrutacyjnego, terminy składania dokumentów oraz terminy postępowania uzupełniającego określa dyrektor przedszkola w uzgodnieniu z prezydentem.</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color w:val="252525"/>
          <w:sz w:val="24"/>
          <w:szCs w:val="24"/>
          <w:lang w:eastAsia="pl-PL"/>
        </w:rPr>
        <w:t> </w:t>
      </w:r>
    </w:p>
    <w:p w:rsidR="0045590E" w:rsidRDefault="0045590E" w:rsidP="0045590E">
      <w:pPr>
        <w:spacing w:after="0" w:line="240" w:lineRule="auto"/>
        <w:jc w:val="both"/>
        <w:rPr>
          <w:rFonts w:ascii="Bookman Old Style" w:eastAsia="Times New Roman" w:hAnsi="Bookman Old Style" w:cs="Tahoma"/>
          <w:color w:val="252525"/>
          <w:sz w:val="24"/>
          <w:szCs w:val="24"/>
          <w:lang w:eastAsia="pl-PL"/>
        </w:rPr>
      </w:pPr>
      <w:r>
        <w:rPr>
          <w:rFonts w:ascii="Bookman Old Style" w:eastAsia="Times New Roman" w:hAnsi="Bookman Old Style" w:cs="Tahoma"/>
          <w:b/>
          <w:bCs/>
          <w:color w:val="252525"/>
          <w:sz w:val="24"/>
          <w:szCs w:val="24"/>
          <w:bdr w:val="none" w:sz="0" w:space="0" w:color="auto" w:frame="1"/>
          <w:lang w:eastAsia="pl-PL"/>
        </w:rPr>
        <w:t>4.</w:t>
      </w:r>
      <w:r>
        <w:rPr>
          <w:rFonts w:ascii="Bookman Old Style" w:eastAsia="Times New Roman" w:hAnsi="Bookman Old Style" w:cs="Tahoma"/>
          <w:color w:val="252525"/>
          <w:sz w:val="24"/>
          <w:szCs w:val="24"/>
          <w:lang w:eastAsia="pl-PL"/>
        </w:rPr>
        <w:t xml:space="preserve"> Regulamin obowiązuje z dniem wydania zarządzenia dyrektora o jego wprowadzeniu.</w:t>
      </w:r>
    </w:p>
    <w:p w:rsidR="0045590E" w:rsidRDefault="0045590E" w:rsidP="0045590E">
      <w:pPr>
        <w:jc w:val="both"/>
        <w:rPr>
          <w:rFonts w:ascii="Bookman Old Style" w:hAnsi="Bookman Old Style"/>
          <w:sz w:val="24"/>
          <w:szCs w:val="24"/>
        </w:rPr>
      </w:pPr>
    </w:p>
    <w:p w:rsidR="00A44FEC" w:rsidRDefault="00A44FEC"/>
    <w:sectPr w:rsidR="00A44FEC" w:rsidSect="00275356">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52B54"/>
    <w:multiLevelType w:val="multilevel"/>
    <w:tmpl w:val="F730B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40F1C93"/>
    <w:multiLevelType w:val="multilevel"/>
    <w:tmpl w:val="B192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012B5D"/>
    <w:rsid w:val="00012B5D"/>
    <w:rsid w:val="00041B89"/>
    <w:rsid w:val="00116697"/>
    <w:rsid w:val="00204886"/>
    <w:rsid w:val="00225945"/>
    <w:rsid w:val="00260200"/>
    <w:rsid w:val="00275356"/>
    <w:rsid w:val="003746EE"/>
    <w:rsid w:val="0045590E"/>
    <w:rsid w:val="004F4997"/>
    <w:rsid w:val="00796910"/>
    <w:rsid w:val="007B2203"/>
    <w:rsid w:val="007B2770"/>
    <w:rsid w:val="0080674A"/>
    <w:rsid w:val="008B30DF"/>
    <w:rsid w:val="009C39F5"/>
    <w:rsid w:val="00A44FEC"/>
    <w:rsid w:val="00B70EC8"/>
    <w:rsid w:val="00CD7B5A"/>
    <w:rsid w:val="00EF0AF0"/>
    <w:rsid w:val="00FF6F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590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590E"/>
    <w:rPr>
      <w:color w:val="0000FF" w:themeColor="hyperlink"/>
      <w:u w:val="single"/>
    </w:rPr>
  </w:style>
  <w:style w:type="paragraph" w:styleId="Tekstdymka">
    <w:name w:val="Balloon Text"/>
    <w:basedOn w:val="Normalny"/>
    <w:link w:val="TekstdymkaZnak"/>
    <w:uiPriority w:val="99"/>
    <w:semiHidden/>
    <w:unhideWhenUsed/>
    <w:rsid w:val="004559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590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0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stroleka.przedszkola.vnabo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7.ostroleka.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89B7-B3C7-4BB5-9F50-8A81F047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9183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2022-02-28T11:43:00Z</dcterms:created>
  <dcterms:modified xsi:type="dcterms:W3CDTF">2022-02-28T11:43:00Z</dcterms:modified>
</cp:coreProperties>
</file>